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A3" w:rsidRPr="00EF22C0" w:rsidRDefault="000E7DA3" w:rsidP="000E7DA3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E7DA3" w:rsidRPr="00EF22C0" w:rsidRDefault="000E7DA3" w:rsidP="000E7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Форма уведомления о рисках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 связи с отрицательным результатом тестирования, проведенного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[наименование управляющей компании], уведомляем Вас, что приобретение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паев закрытого паевого инвестиционного фонда, не ограниченных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 обороте, (закрытых паевых инвестиционных фондов, не ограниченных в обороте)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под управлением [наименование управляющей компании], не является для Вас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целесообразным и влечет за собой следующие риски: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1.__________________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2. __________________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...</w:t>
      </w:r>
    </w:p>
    <w:p w:rsidR="000E7DA3" w:rsidRPr="000E7DA3" w:rsidRDefault="000E7DA3" w:rsidP="000E7DA3">
      <w:pPr>
        <w:rPr>
          <w:rFonts w:ascii="Times New Roman" w:hAnsi="Times New Roman" w:cs="Times New Roman"/>
          <w:i/>
          <w:sz w:val="24"/>
          <w:szCs w:val="24"/>
        </w:rPr>
      </w:pPr>
      <w:r w:rsidRPr="000E7DA3">
        <w:rPr>
          <w:rFonts w:ascii="Times New Roman" w:hAnsi="Times New Roman" w:cs="Times New Roman"/>
          <w:i/>
          <w:sz w:val="24"/>
          <w:szCs w:val="24"/>
        </w:rPr>
        <w:t>Приводится краткое описание рисков, связанных с приобретением</w:t>
      </w:r>
    </w:p>
    <w:p w:rsidR="000E7DA3" w:rsidRPr="000E7DA3" w:rsidRDefault="000E7DA3" w:rsidP="000E7DA3">
      <w:pPr>
        <w:rPr>
          <w:rFonts w:ascii="Times New Roman" w:hAnsi="Times New Roman" w:cs="Times New Roman"/>
          <w:i/>
          <w:sz w:val="24"/>
          <w:szCs w:val="24"/>
        </w:rPr>
      </w:pPr>
      <w:r w:rsidRPr="000E7DA3">
        <w:rPr>
          <w:rFonts w:ascii="Times New Roman" w:hAnsi="Times New Roman" w:cs="Times New Roman"/>
          <w:i/>
          <w:sz w:val="24"/>
          <w:szCs w:val="24"/>
        </w:rPr>
        <w:t>инвестиционных паев закрытого паевого инвестиционного фонда, путем их</w:t>
      </w:r>
    </w:p>
    <w:p w:rsidR="000E7DA3" w:rsidRPr="000E7DA3" w:rsidRDefault="000E7DA3" w:rsidP="000E7DA3">
      <w:pPr>
        <w:rPr>
          <w:rFonts w:ascii="Times New Roman" w:hAnsi="Times New Roman" w:cs="Times New Roman"/>
          <w:i/>
          <w:sz w:val="24"/>
          <w:szCs w:val="24"/>
        </w:rPr>
      </w:pPr>
      <w:r w:rsidRPr="000E7DA3">
        <w:rPr>
          <w:rFonts w:ascii="Times New Roman" w:hAnsi="Times New Roman" w:cs="Times New Roman"/>
          <w:i/>
          <w:sz w:val="24"/>
          <w:szCs w:val="24"/>
        </w:rPr>
        <w:t>перечисления или гиперссылки на страницу сайта управляющей компании в</w:t>
      </w:r>
    </w:p>
    <w:p w:rsidR="000E7DA3" w:rsidRPr="000E7DA3" w:rsidRDefault="000E7DA3" w:rsidP="000E7DA3">
      <w:pPr>
        <w:rPr>
          <w:rFonts w:ascii="Times New Roman" w:hAnsi="Times New Roman" w:cs="Times New Roman"/>
          <w:i/>
          <w:sz w:val="24"/>
          <w:szCs w:val="24"/>
        </w:rPr>
      </w:pPr>
      <w:r w:rsidRPr="000E7DA3">
        <w:rPr>
          <w:rFonts w:ascii="Times New Roman" w:hAnsi="Times New Roman" w:cs="Times New Roman"/>
          <w:i/>
          <w:sz w:val="24"/>
          <w:szCs w:val="24"/>
        </w:rPr>
        <w:t>информационно-телекоммуникационной сети «Интернет», содержащую</w:t>
      </w:r>
    </w:p>
    <w:p w:rsidR="00BF088C" w:rsidRDefault="000E7DA3" w:rsidP="000E7DA3">
      <w:pPr>
        <w:rPr>
          <w:rFonts w:ascii="Times New Roman" w:hAnsi="Times New Roman" w:cs="Times New Roman"/>
          <w:i/>
          <w:sz w:val="24"/>
          <w:szCs w:val="24"/>
        </w:rPr>
        <w:sectPr w:rsidR="00BF088C" w:rsidSect="000E7DA3">
          <w:footnotePr>
            <w:numStart w:val="2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E7DA3">
        <w:rPr>
          <w:rFonts w:ascii="Times New Roman" w:hAnsi="Times New Roman" w:cs="Times New Roman"/>
          <w:i/>
          <w:sz w:val="24"/>
          <w:szCs w:val="24"/>
        </w:rPr>
        <w:t>перечисление соответствующих рисков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footnoteReference w:id="1"/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[наименование управляющей компании] не несет ответственности за убытки и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расходы, которые могут возникнуть у Вас в результате приобретения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паев закрытого паевого инвестиционного фонда, не ограниченных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 обороте, (закрытых паевых инвестиционных фондов, не ограниченных в обороте)</w:t>
      </w:r>
    </w:p>
    <w:p w:rsidR="000E7DA3" w:rsidRPr="00EF22C0" w:rsidRDefault="000E7DA3" w:rsidP="000E7DA3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под управлением [наименование управляющей компании]</w:t>
      </w:r>
    </w:p>
    <w:p w:rsidR="00BF088C" w:rsidRDefault="00BF088C" w:rsidP="00BF088C">
      <w:bookmarkStart w:id="0" w:name="_GoBack"/>
      <w:bookmarkEnd w:id="0"/>
    </w:p>
    <w:p w:rsidR="00C87BB9" w:rsidRDefault="00C87BB9" w:rsidP="000E7DA3"/>
    <w:sectPr w:rsidR="00C87BB9" w:rsidSect="000E7D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DA3" w:rsidRDefault="000E7DA3" w:rsidP="000E7DA3">
      <w:pPr>
        <w:spacing w:after="0" w:line="240" w:lineRule="auto"/>
      </w:pPr>
      <w:r>
        <w:separator/>
      </w:r>
    </w:p>
  </w:endnote>
  <w:endnote w:type="continuationSeparator" w:id="0">
    <w:p w:rsidR="000E7DA3" w:rsidRDefault="000E7DA3" w:rsidP="000E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DA3" w:rsidRDefault="000E7DA3" w:rsidP="000E7DA3">
      <w:pPr>
        <w:spacing w:after="0" w:line="240" w:lineRule="auto"/>
      </w:pPr>
      <w:r>
        <w:separator/>
      </w:r>
    </w:p>
  </w:footnote>
  <w:footnote w:type="continuationSeparator" w:id="0">
    <w:p w:rsidR="000E7DA3" w:rsidRDefault="000E7DA3" w:rsidP="000E7DA3">
      <w:pPr>
        <w:spacing w:after="0" w:line="240" w:lineRule="auto"/>
      </w:pPr>
      <w:r>
        <w:continuationSeparator/>
      </w:r>
    </w:p>
  </w:footnote>
  <w:footnote w:id="1">
    <w:p w:rsidR="00BF088C" w:rsidRPr="00EF22C0" w:rsidRDefault="000E7DA3" w:rsidP="00BF088C">
      <w:pPr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t>2</w:t>
      </w:r>
      <w:r w:rsidR="00BF088C" w:rsidRPr="00BF088C">
        <w:rPr>
          <w:rFonts w:ascii="Times New Roman" w:hAnsi="Times New Roman" w:cs="Times New Roman"/>
          <w:sz w:val="24"/>
          <w:szCs w:val="24"/>
        </w:rPr>
        <w:t xml:space="preserve"> </w:t>
      </w:r>
      <w:r w:rsidR="00BF088C" w:rsidRPr="00EF22C0">
        <w:rPr>
          <w:rFonts w:ascii="Times New Roman" w:hAnsi="Times New Roman" w:cs="Times New Roman"/>
          <w:sz w:val="24"/>
          <w:szCs w:val="24"/>
        </w:rPr>
        <w:t>Указываются риски отсутствия гарантии сохранности вложенных средств со стороны</w:t>
      </w:r>
    </w:p>
    <w:p w:rsidR="00BF088C" w:rsidRPr="00EF22C0" w:rsidRDefault="00BF088C" w:rsidP="00BF088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государства, отсутствия гарантии получения доходности, риск отсутствия возможности</w:t>
      </w:r>
    </w:p>
    <w:p w:rsidR="00BF088C" w:rsidRPr="00EF22C0" w:rsidRDefault="00BF088C" w:rsidP="00BF088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быстрого выхода из инструмента при отсутствии покупателя на вторичном рынке и/или</w:t>
      </w:r>
    </w:p>
    <w:p w:rsidR="00BF088C" w:rsidRPr="00EF22C0" w:rsidRDefault="00BF088C" w:rsidP="00BF088C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отсутствия возможности погашения инвестиционных паев ЗПИФ у управляющей</w:t>
      </w:r>
    </w:p>
    <w:p w:rsidR="000E7DA3" w:rsidRDefault="00BF088C" w:rsidP="00BF088C">
      <w:pPr>
        <w:pStyle w:val="a3"/>
      </w:pPr>
      <w:r w:rsidRPr="00EF22C0">
        <w:rPr>
          <w:rFonts w:ascii="Times New Roman" w:hAnsi="Times New Roman" w:cs="Times New Roman"/>
          <w:sz w:val="24"/>
          <w:szCs w:val="24"/>
        </w:rPr>
        <w:t>компании до окончания срока действия договора 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3"/>
    <w:rsid w:val="000E7DA3"/>
    <w:rsid w:val="00BF088C"/>
    <w:rsid w:val="00C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8754"/>
  <w15:chartTrackingRefBased/>
  <w15:docId w15:val="{FEA7C292-265A-4F88-9826-4E392DD3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D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7D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7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1E9C-4286-44EC-B412-33E463C8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2025-10-28T13:36:00Z</dcterms:created>
  <dcterms:modified xsi:type="dcterms:W3CDTF">2025-10-28T13:47:00Z</dcterms:modified>
</cp:coreProperties>
</file>